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79" w:rsidRPr="000D1DA8" w:rsidRDefault="00064327" w:rsidP="00064327">
      <w:pPr>
        <w:jc w:val="center"/>
        <w:rPr>
          <w:b/>
          <w:sz w:val="44"/>
        </w:rPr>
      </w:pPr>
      <w:bookmarkStart w:id="0" w:name="_GoBack"/>
      <w:bookmarkEnd w:id="0"/>
      <w:r w:rsidRPr="000D1DA8">
        <w:rPr>
          <w:b/>
          <w:sz w:val="44"/>
        </w:rPr>
        <w:t>Primary Focus for PLC Agendas</w:t>
      </w:r>
    </w:p>
    <w:p w:rsidR="00064327" w:rsidRDefault="00064327" w:rsidP="00064327">
      <w:pPr>
        <w:jc w:val="center"/>
      </w:pPr>
      <w:r>
        <w:t>This document can serve as a note taking guide during PLC meetings to capture the work of your team and to assist with completion of the PLC Log.</w:t>
      </w:r>
      <w:r>
        <w:tab/>
      </w:r>
    </w:p>
    <w:tbl>
      <w:tblPr>
        <w:tblStyle w:val="TableGrid"/>
        <w:tblW w:w="14680" w:type="dxa"/>
        <w:tblLook w:val="04A0" w:firstRow="1" w:lastRow="0" w:firstColumn="1" w:lastColumn="0" w:noHBand="0" w:noVBand="1"/>
      </w:tblPr>
      <w:tblGrid>
        <w:gridCol w:w="7340"/>
        <w:gridCol w:w="7340"/>
      </w:tblGrid>
      <w:tr w:rsidR="00064327" w:rsidTr="000D1DA8">
        <w:trPr>
          <w:trHeight w:val="422"/>
        </w:trPr>
        <w:tc>
          <w:tcPr>
            <w:tcW w:w="7340" w:type="dxa"/>
          </w:tcPr>
          <w:p w:rsidR="00064327" w:rsidRPr="000D1DA8" w:rsidRDefault="00064327" w:rsidP="00064327">
            <w:pPr>
              <w:rPr>
                <w:b/>
              </w:rPr>
            </w:pPr>
            <w:r w:rsidRPr="000D1DA8">
              <w:rPr>
                <w:b/>
                <w:sz w:val="32"/>
              </w:rPr>
              <w:t>Primary Focus</w:t>
            </w:r>
          </w:p>
        </w:tc>
        <w:tc>
          <w:tcPr>
            <w:tcW w:w="7340" w:type="dxa"/>
          </w:tcPr>
          <w:p w:rsidR="00064327" w:rsidRDefault="00064327" w:rsidP="00064327">
            <w:pPr>
              <w:jc w:val="center"/>
            </w:pPr>
          </w:p>
        </w:tc>
      </w:tr>
      <w:tr w:rsidR="00064327" w:rsidTr="000D1DA8">
        <w:trPr>
          <w:trHeight w:val="985"/>
        </w:trPr>
        <w:tc>
          <w:tcPr>
            <w:tcW w:w="7340" w:type="dxa"/>
          </w:tcPr>
          <w:p w:rsidR="00064327" w:rsidRDefault="00064327" w:rsidP="000D1DA8">
            <w:r>
              <w:t>Establishing clear, concrete, and common student learning goals</w:t>
            </w:r>
          </w:p>
        </w:tc>
        <w:tc>
          <w:tcPr>
            <w:tcW w:w="7340" w:type="dxa"/>
          </w:tcPr>
          <w:p w:rsidR="00064327" w:rsidRDefault="00064327" w:rsidP="00064327">
            <w:pPr>
              <w:jc w:val="center"/>
            </w:pPr>
          </w:p>
        </w:tc>
      </w:tr>
      <w:tr w:rsidR="00064327" w:rsidTr="000D1DA8">
        <w:trPr>
          <w:trHeight w:val="985"/>
        </w:trPr>
        <w:tc>
          <w:tcPr>
            <w:tcW w:w="7340" w:type="dxa"/>
          </w:tcPr>
          <w:p w:rsidR="00064327" w:rsidRDefault="00064327" w:rsidP="000D1DA8">
            <w:r>
              <w:t>Analyzing evidence-based student learning and developing common next steps</w:t>
            </w:r>
          </w:p>
        </w:tc>
        <w:tc>
          <w:tcPr>
            <w:tcW w:w="7340" w:type="dxa"/>
          </w:tcPr>
          <w:p w:rsidR="00064327" w:rsidRDefault="00064327" w:rsidP="00064327">
            <w:pPr>
              <w:jc w:val="center"/>
            </w:pPr>
          </w:p>
        </w:tc>
      </w:tr>
      <w:tr w:rsidR="00064327" w:rsidTr="000D1DA8">
        <w:trPr>
          <w:trHeight w:val="985"/>
        </w:trPr>
        <w:tc>
          <w:tcPr>
            <w:tcW w:w="7340" w:type="dxa"/>
          </w:tcPr>
          <w:p w:rsidR="00064327" w:rsidRDefault="00064327" w:rsidP="000D1DA8">
            <w:r>
              <w:t>Creating and utilizing common assessments: formative and summative</w:t>
            </w:r>
          </w:p>
        </w:tc>
        <w:tc>
          <w:tcPr>
            <w:tcW w:w="7340" w:type="dxa"/>
          </w:tcPr>
          <w:p w:rsidR="00064327" w:rsidRDefault="00064327" w:rsidP="00064327">
            <w:pPr>
              <w:jc w:val="center"/>
            </w:pPr>
          </w:p>
        </w:tc>
      </w:tr>
      <w:tr w:rsidR="00064327" w:rsidTr="000D1DA8">
        <w:trPr>
          <w:trHeight w:val="985"/>
        </w:trPr>
        <w:tc>
          <w:tcPr>
            <w:tcW w:w="7340" w:type="dxa"/>
          </w:tcPr>
          <w:p w:rsidR="00064327" w:rsidRDefault="00064327" w:rsidP="000D1DA8">
            <w:r>
              <w:t>Developing an action plan for teaching and revising lessons</w:t>
            </w:r>
          </w:p>
        </w:tc>
        <w:tc>
          <w:tcPr>
            <w:tcW w:w="7340" w:type="dxa"/>
          </w:tcPr>
          <w:p w:rsidR="00064327" w:rsidRDefault="00064327" w:rsidP="00064327">
            <w:pPr>
              <w:jc w:val="center"/>
            </w:pPr>
          </w:p>
        </w:tc>
      </w:tr>
      <w:tr w:rsidR="00064327" w:rsidTr="000D1DA8">
        <w:trPr>
          <w:trHeight w:val="985"/>
        </w:trPr>
        <w:tc>
          <w:tcPr>
            <w:tcW w:w="7340" w:type="dxa"/>
          </w:tcPr>
          <w:p w:rsidR="00064327" w:rsidRDefault="00064327" w:rsidP="000D1DA8">
            <w:r>
              <w:t>Strengthening CCSS-M subject matter knowledge</w:t>
            </w:r>
          </w:p>
        </w:tc>
        <w:tc>
          <w:tcPr>
            <w:tcW w:w="7340" w:type="dxa"/>
          </w:tcPr>
          <w:p w:rsidR="00064327" w:rsidRDefault="00064327" w:rsidP="00064327">
            <w:pPr>
              <w:jc w:val="center"/>
            </w:pPr>
          </w:p>
        </w:tc>
      </w:tr>
      <w:tr w:rsidR="00064327" w:rsidTr="000D1DA8">
        <w:trPr>
          <w:trHeight w:val="985"/>
        </w:trPr>
        <w:tc>
          <w:tcPr>
            <w:tcW w:w="7340" w:type="dxa"/>
          </w:tcPr>
          <w:p w:rsidR="00064327" w:rsidRDefault="00064327" w:rsidP="000D1DA8">
            <w:r>
              <w:t>Implementing and analyzing the effectiveness of CCSS-M instructional strategies</w:t>
            </w:r>
          </w:p>
        </w:tc>
        <w:tc>
          <w:tcPr>
            <w:tcW w:w="7340" w:type="dxa"/>
          </w:tcPr>
          <w:p w:rsidR="00064327" w:rsidRDefault="00064327" w:rsidP="00064327">
            <w:pPr>
              <w:jc w:val="center"/>
            </w:pPr>
          </w:p>
        </w:tc>
      </w:tr>
      <w:tr w:rsidR="00064327" w:rsidTr="000D1DA8">
        <w:trPr>
          <w:trHeight w:val="985"/>
        </w:trPr>
        <w:tc>
          <w:tcPr>
            <w:tcW w:w="7340" w:type="dxa"/>
          </w:tcPr>
          <w:p w:rsidR="00064327" w:rsidRDefault="00064327" w:rsidP="000D1DA8">
            <w:r>
              <w:t>Understanding instructional materials and resources</w:t>
            </w:r>
          </w:p>
        </w:tc>
        <w:tc>
          <w:tcPr>
            <w:tcW w:w="7340" w:type="dxa"/>
          </w:tcPr>
          <w:p w:rsidR="00064327" w:rsidRDefault="00064327" w:rsidP="00064327">
            <w:pPr>
              <w:jc w:val="center"/>
            </w:pPr>
          </w:p>
        </w:tc>
      </w:tr>
      <w:tr w:rsidR="00064327" w:rsidTr="000D1DA8">
        <w:trPr>
          <w:trHeight w:val="985"/>
        </w:trPr>
        <w:tc>
          <w:tcPr>
            <w:tcW w:w="7340" w:type="dxa"/>
          </w:tcPr>
          <w:p w:rsidR="00064327" w:rsidRDefault="00064327" w:rsidP="000D1DA8">
            <w:r>
              <w:t>Developing /refining our PLC commitments and processes</w:t>
            </w:r>
          </w:p>
        </w:tc>
        <w:tc>
          <w:tcPr>
            <w:tcW w:w="7340" w:type="dxa"/>
          </w:tcPr>
          <w:p w:rsidR="00064327" w:rsidRDefault="00064327" w:rsidP="00064327">
            <w:pPr>
              <w:jc w:val="center"/>
            </w:pPr>
          </w:p>
        </w:tc>
      </w:tr>
      <w:tr w:rsidR="000D1DA8" w:rsidTr="000D1DA8">
        <w:trPr>
          <w:trHeight w:val="1008"/>
        </w:trPr>
        <w:tc>
          <w:tcPr>
            <w:tcW w:w="14680" w:type="dxa"/>
            <w:gridSpan w:val="2"/>
          </w:tcPr>
          <w:p w:rsidR="000D1DA8" w:rsidRDefault="000D1DA8" w:rsidP="000D1DA8">
            <w:r>
              <w:t>Other:</w:t>
            </w:r>
          </w:p>
        </w:tc>
      </w:tr>
    </w:tbl>
    <w:p w:rsidR="00D26102" w:rsidRPr="000D1DA8" w:rsidRDefault="00D26102" w:rsidP="00D26102">
      <w:pPr>
        <w:jc w:val="center"/>
        <w:rPr>
          <w:b/>
          <w:sz w:val="44"/>
        </w:rPr>
      </w:pPr>
      <w:r w:rsidRPr="000D1DA8">
        <w:rPr>
          <w:b/>
          <w:sz w:val="44"/>
        </w:rPr>
        <w:lastRenderedPageBreak/>
        <w:t>Primary Focus for PLC Agendas</w:t>
      </w:r>
    </w:p>
    <w:p w:rsidR="00D26102" w:rsidRDefault="00D26102" w:rsidP="00D26102">
      <w:pPr>
        <w:jc w:val="center"/>
      </w:pPr>
      <w:r>
        <w:t>This document can serve as a note taking guide during PLC meetings to capture the work of your team and to assist with completion of the PLC Log.</w:t>
      </w:r>
      <w:r>
        <w:tab/>
      </w:r>
    </w:p>
    <w:tbl>
      <w:tblPr>
        <w:tblStyle w:val="TableGrid"/>
        <w:tblW w:w="14680" w:type="dxa"/>
        <w:tblLook w:val="04A0" w:firstRow="1" w:lastRow="0" w:firstColumn="1" w:lastColumn="0" w:noHBand="0" w:noVBand="1"/>
      </w:tblPr>
      <w:tblGrid>
        <w:gridCol w:w="7340"/>
        <w:gridCol w:w="7340"/>
      </w:tblGrid>
      <w:tr w:rsidR="00D26102" w:rsidTr="00840F7C">
        <w:trPr>
          <w:trHeight w:val="422"/>
        </w:trPr>
        <w:tc>
          <w:tcPr>
            <w:tcW w:w="7340" w:type="dxa"/>
          </w:tcPr>
          <w:p w:rsidR="00D26102" w:rsidRPr="000D1DA8" w:rsidRDefault="00D26102" w:rsidP="00840F7C">
            <w:pPr>
              <w:rPr>
                <w:b/>
              </w:rPr>
            </w:pPr>
            <w:r w:rsidRPr="000D1DA8">
              <w:rPr>
                <w:b/>
                <w:sz w:val="32"/>
              </w:rPr>
              <w:t>Primary Focus</w:t>
            </w:r>
          </w:p>
        </w:tc>
        <w:tc>
          <w:tcPr>
            <w:tcW w:w="7340" w:type="dxa"/>
          </w:tcPr>
          <w:p w:rsidR="00D26102" w:rsidRDefault="00D26102" w:rsidP="00840F7C">
            <w:pPr>
              <w:jc w:val="center"/>
            </w:pPr>
          </w:p>
        </w:tc>
      </w:tr>
      <w:tr w:rsidR="00D26102" w:rsidTr="00840F7C">
        <w:trPr>
          <w:trHeight w:val="985"/>
        </w:trPr>
        <w:tc>
          <w:tcPr>
            <w:tcW w:w="7340" w:type="dxa"/>
          </w:tcPr>
          <w:p w:rsidR="00D26102" w:rsidRDefault="00D26102" w:rsidP="00840F7C">
            <w:r>
              <w:t>Establishing clear, concrete, and common student learning goals</w:t>
            </w:r>
          </w:p>
        </w:tc>
        <w:tc>
          <w:tcPr>
            <w:tcW w:w="7340" w:type="dxa"/>
          </w:tcPr>
          <w:p w:rsidR="00D26102" w:rsidRDefault="009A486F" w:rsidP="00D26102">
            <w:r>
              <w:t>CCSS-M Standards and Framework, Go Math Lesson Objectives</w:t>
            </w:r>
          </w:p>
          <w:p w:rsidR="009A486F" w:rsidRDefault="009A486F" w:rsidP="009A486F">
            <w:r>
              <w:t>Structure of daily math time</w:t>
            </w:r>
          </w:p>
          <w:p w:rsidR="009A486F" w:rsidRDefault="009A486F" w:rsidP="00D26102"/>
        </w:tc>
      </w:tr>
      <w:tr w:rsidR="00D26102" w:rsidTr="00840F7C">
        <w:trPr>
          <w:trHeight w:val="985"/>
        </w:trPr>
        <w:tc>
          <w:tcPr>
            <w:tcW w:w="7340" w:type="dxa"/>
          </w:tcPr>
          <w:p w:rsidR="00D26102" w:rsidRDefault="00D26102" w:rsidP="00840F7C">
            <w:r>
              <w:t>Analyzing evidence-based student learning and developing common next steps</w:t>
            </w:r>
          </w:p>
        </w:tc>
        <w:tc>
          <w:tcPr>
            <w:tcW w:w="7340" w:type="dxa"/>
          </w:tcPr>
          <w:p w:rsidR="00D26102" w:rsidRDefault="009A486F" w:rsidP="00D26102">
            <w:r>
              <w:t>Student Work Protocol: Facts, Inferences, Next Steps</w:t>
            </w:r>
          </w:p>
        </w:tc>
      </w:tr>
      <w:tr w:rsidR="00D26102" w:rsidTr="00840F7C">
        <w:trPr>
          <w:trHeight w:val="985"/>
        </w:trPr>
        <w:tc>
          <w:tcPr>
            <w:tcW w:w="7340" w:type="dxa"/>
          </w:tcPr>
          <w:p w:rsidR="00D26102" w:rsidRDefault="00D26102" w:rsidP="00840F7C">
            <w:r>
              <w:t>Creating and utilizing common assessments: formative and summative</w:t>
            </w:r>
          </w:p>
        </w:tc>
        <w:tc>
          <w:tcPr>
            <w:tcW w:w="7340" w:type="dxa"/>
          </w:tcPr>
          <w:p w:rsidR="00D26102" w:rsidRDefault="009A486F" w:rsidP="005A13A5">
            <w:r>
              <w:t>Formative Assessment: Core Four, collaborative discourse, exit tickets, H</w:t>
            </w:r>
            <w:r w:rsidR="005A13A5">
              <w:t>OT</w:t>
            </w:r>
            <w:r>
              <w:t xml:space="preserve"> Problems, </w:t>
            </w:r>
            <w:r w:rsidR="005A13A5">
              <w:t>other performance tasks, teacher questioning strategies to understand student mathematical reasoning</w:t>
            </w:r>
          </w:p>
          <w:p w:rsidR="005A13A5" w:rsidRDefault="005A13A5" w:rsidP="005A13A5">
            <w:r>
              <w:t>Summative Assessment: Go Math assessment resources, SBAC</w:t>
            </w:r>
          </w:p>
        </w:tc>
      </w:tr>
      <w:tr w:rsidR="00D26102" w:rsidTr="00840F7C">
        <w:trPr>
          <w:trHeight w:val="985"/>
        </w:trPr>
        <w:tc>
          <w:tcPr>
            <w:tcW w:w="7340" w:type="dxa"/>
          </w:tcPr>
          <w:p w:rsidR="00D26102" w:rsidRDefault="00D26102" w:rsidP="00840F7C">
            <w:r>
              <w:t>Developing an action plan for teaching and revising lessons</w:t>
            </w:r>
          </w:p>
        </w:tc>
        <w:tc>
          <w:tcPr>
            <w:tcW w:w="7340" w:type="dxa"/>
          </w:tcPr>
          <w:p w:rsidR="00D26102" w:rsidRDefault="005A13A5" w:rsidP="00D26102">
            <w:r>
              <w:t>Analysis of CCSS-M content modules</w:t>
            </w:r>
          </w:p>
          <w:p w:rsidR="005A13A5" w:rsidRDefault="005A13A5" w:rsidP="00D26102">
            <w:r>
              <w:t>Identify grade-level goals for instruction and learning, begin to make instruction “public” through collaborative planning, teaching, and observation</w:t>
            </w:r>
          </w:p>
        </w:tc>
      </w:tr>
      <w:tr w:rsidR="00D26102" w:rsidTr="00840F7C">
        <w:trPr>
          <w:trHeight w:val="985"/>
        </w:trPr>
        <w:tc>
          <w:tcPr>
            <w:tcW w:w="7340" w:type="dxa"/>
          </w:tcPr>
          <w:p w:rsidR="00D26102" w:rsidRDefault="00D26102" w:rsidP="00840F7C">
            <w:r>
              <w:t>Strengthening CCSS-M subject matter knowledge</w:t>
            </w:r>
          </w:p>
        </w:tc>
        <w:tc>
          <w:tcPr>
            <w:tcW w:w="7340" w:type="dxa"/>
          </w:tcPr>
          <w:p w:rsidR="005A13A5" w:rsidRDefault="005A13A5" w:rsidP="00D26102">
            <w:r>
              <w:t>CCSS-M Standards and Framework</w:t>
            </w:r>
          </w:p>
          <w:p w:rsidR="009B2A57" w:rsidRDefault="009B2A57" w:rsidP="00D26102">
            <w:r>
              <w:t>Connecting grade level standards to prior and subsequent grade level standards</w:t>
            </w:r>
          </w:p>
          <w:p w:rsidR="005A13A5" w:rsidRDefault="005A13A5" w:rsidP="00D26102">
            <w:r>
              <w:t>Go Math</w:t>
            </w:r>
            <w:r w:rsidR="009B2A57">
              <w:t xml:space="preserve"> Teaching for Depth Page</w:t>
            </w:r>
          </w:p>
          <w:p w:rsidR="009B2A57" w:rsidRDefault="009B2A57" w:rsidP="00D26102">
            <w:r>
              <w:t>Number Talk book, Math Gen Blog, Google Drive</w:t>
            </w:r>
          </w:p>
        </w:tc>
      </w:tr>
      <w:tr w:rsidR="00D26102" w:rsidTr="00840F7C">
        <w:trPr>
          <w:trHeight w:val="985"/>
        </w:trPr>
        <w:tc>
          <w:tcPr>
            <w:tcW w:w="7340" w:type="dxa"/>
          </w:tcPr>
          <w:p w:rsidR="00D26102" w:rsidRDefault="00D26102" w:rsidP="00840F7C">
            <w:r>
              <w:t>Implementing and analyzing the effectiveness of CCSS-M instructional strategies</w:t>
            </w:r>
          </w:p>
        </w:tc>
        <w:tc>
          <w:tcPr>
            <w:tcW w:w="7340" w:type="dxa"/>
          </w:tcPr>
          <w:p w:rsidR="00D26102" w:rsidRDefault="009B2A57" w:rsidP="00D26102">
            <w:r>
              <w:t>Strategies to improve conceptual understanding, procedural fluency, and application/modeling</w:t>
            </w:r>
          </w:p>
          <w:p w:rsidR="009B2A57" w:rsidRDefault="009B2A57" w:rsidP="00D26102">
            <w:r>
              <w:t>Collective PLC research and experimentation with Core Four and other strategies</w:t>
            </w:r>
          </w:p>
        </w:tc>
      </w:tr>
      <w:tr w:rsidR="00D26102" w:rsidTr="00840F7C">
        <w:trPr>
          <w:trHeight w:val="985"/>
        </w:trPr>
        <w:tc>
          <w:tcPr>
            <w:tcW w:w="7340" w:type="dxa"/>
          </w:tcPr>
          <w:p w:rsidR="00D26102" w:rsidRDefault="00D26102" w:rsidP="00840F7C">
            <w:r>
              <w:t>Understanding instructional materials and resources</w:t>
            </w:r>
          </w:p>
        </w:tc>
        <w:tc>
          <w:tcPr>
            <w:tcW w:w="7340" w:type="dxa"/>
          </w:tcPr>
          <w:p w:rsidR="00D26102" w:rsidRDefault="009B2A57" w:rsidP="00D26102">
            <w:r>
              <w:t>CCSS-M Standards and Framework</w:t>
            </w:r>
          </w:p>
          <w:p w:rsidR="009B2A57" w:rsidRDefault="009B2A57" w:rsidP="00D26102">
            <w:r>
              <w:t>Go Math program</w:t>
            </w:r>
          </w:p>
          <w:p w:rsidR="009B2A57" w:rsidRDefault="009B2A57" w:rsidP="00D26102">
            <w:r>
              <w:t>SBAC Release questions</w:t>
            </w:r>
          </w:p>
          <w:p w:rsidR="009B2A57" w:rsidRDefault="009B2A57" w:rsidP="00D26102">
            <w:r>
              <w:t>Math Generation resources</w:t>
            </w:r>
          </w:p>
          <w:p w:rsidR="009B2A57" w:rsidRDefault="009B2A57" w:rsidP="00D26102">
            <w:r>
              <w:t>Integrating technology into instruction</w:t>
            </w:r>
          </w:p>
        </w:tc>
      </w:tr>
      <w:tr w:rsidR="00D26102" w:rsidTr="00840F7C">
        <w:trPr>
          <w:trHeight w:val="985"/>
        </w:trPr>
        <w:tc>
          <w:tcPr>
            <w:tcW w:w="7340" w:type="dxa"/>
          </w:tcPr>
          <w:p w:rsidR="00D26102" w:rsidRDefault="00D26102" w:rsidP="00840F7C">
            <w:r>
              <w:t>Developing /refining our PLC commitments and processes</w:t>
            </w:r>
          </w:p>
        </w:tc>
        <w:tc>
          <w:tcPr>
            <w:tcW w:w="7340" w:type="dxa"/>
          </w:tcPr>
          <w:p w:rsidR="00D26102" w:rsidRDefault="009B2A57" w:rsidP="00D26102">
            <w:r>
              <w:t>Revisit norms, identify interests, talent, and leadership capacity among team members</w:t>
            </w:r>
          </w:p>
          <w:p w:rsidR="009B2A57" w:rsidRDefault="009B2A57" w:rsidP="009B2A57">
            <w:r>
              <w:t>Modeling of instructional techniques</w:t>
            </w:r>
          </w:p>
        </w:tc>
      </w:tr>
      <w:tr w:rsidR="00D26102" w:rsidTr="00840F7C">
        <w:trPr>
          <w:trHeight w:val="1008"/>
        </w:trPr>
        <w:tc>
          <w:tcPr>
            <w:tcW w:w="14680" w:type="dxa"/>
            <w:gridSpan w:val="2"/>
          </w:tcPr>
          <w:p w:rsidR="00D26102" w:rsidRDefault="00D26102" w:rsidP="00840F7C">
            <w:r>
              <w:lastRenderedPageBreak/>
              <w:t>Other:</w:t>
            </w:r>
          </w:p>
        </w:tc>
      </w:tr>
    </w:tbl>
    <w:p w:rsidR="00D26102" w:rsidRDefault="00D26102" w:rsidP="00D26102"/>
    <w:p w:rsidR="00064327" w:rsidRDefault="00064327" w:rsidP="00D26102"/>
    <w:sectPr w:rsidR="00064327" w:rsidSect="0006432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27"/>
    <w:rsid w:val="00064327"/>
    <w:rsid w:val="000D1DA8"/>
    <w:rsid w:val="00252EC2"/>
    <w:rsid w:val="005A13A5"/>
    <w:rsid w:val="00610770"/>
    <w:rsid w:val="007A5679"/>
    <w:rsid w:val="00830DFF"/>
    <w:rsid w:val="009A486F"/>
    <w:rsid w:val="009B2A57"/>
    <w:rsid w:val="00D2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EGUSD</dc:creator>
  <cp:lastModifiedBy>EGUSD</cp:lastModifiedBy>
  <cp:revision>2</cp:revision>
  <cp:lastPrinted>2015-08-17T16:53:00Z</cp:lastPrinted>
  <dcterms:created xsi:type="dcterms:W3CDTF">2015-09-17T18:30:00Z</dcterms:created>
  <dcterms:modified xsi:type="dcterms:W3CDTF">2015-09-17T18:30:00Z</dcterms:modified>
</cp:coreProperties>
</file>